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45698"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152173F" wp14:editId="7552C4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9525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T.C.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>BANDIRMA ONYEDİ EYLÜL ÜNİVERSİTESİ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45698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DERS PLANI DEĞİŞİKLİĞİ</w:t>
      </w:r>
    </w:p>
    <w:p w:rsidR="00845698" w:rsidRPr="00845698" w:rsidRDefault="00845698" w:rsidP="00845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98">
        <w:rPr>
          <w:rFonts w:ascii="Times New Roman" w:hAnsi="Times New Roman" w:cs="Times New Roman"/>
          <w:b/>
          <w:bCs/>
          <w:sz w:val="24"/>
          <w:szCs w:val="24"/>
        </w:rPr>
        <w:t>TOPLANTI TUTANAĞI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Tarihi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14.04.2025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Saati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20:00</w:t>
      </w:r>
    </w:p>
    <w:p w:rsidR="00845698" w:rsidRPr="00845698" w:rsidRDefault="00845698" w:rsidP="008456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Yeri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Çevrimiçi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/Zoom</w:t>
      </w:r>
    </w:p>
    <w:p w:rsidR="00512D52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Konusu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Değişikliği</w:t>
      </w:r>
      <w:proofErr w:type="spellEnd"/>
    </w:p>
    <w:p w:rsidR="00512D52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sz w:val="24"/>
          <w:szCs w:val="24"/>
        </w:rPr>
        <w:t>Amacı</w:t>
      </w:r>
      <w:proofErr w:type="spellEnd"/>
      <w:r w:rsidRPr="00845698">
        <w:rPr>
          <w:rFonts w:ascii="Times New Roman" w:hAnsi="Times New Roman" w:cs="Times New Roman"/>
          <w:b/>
          <w:sz w:val="24"/>
          <w:szCs w:val="24"/>
        </w:rPr>
        <w:t>:</w:t>
      </w:r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müfredat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düzenlemesi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yoğunluğunun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standartlarına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dağılımında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temsil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odaklı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kurulmasıdır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Genel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Gözlemler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Sorun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Tespiti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vurgulanmış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ağır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belirtilmiştir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sınıfta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yedişer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hem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başarıyı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hem de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başvurusu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dışsal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yükümlülüklerini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olumsuz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etkilediği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Avrupa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ABD'deki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işletme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programlarından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örnekler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vererek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Avrupa’da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Amerikan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kıyaslandığında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planın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yüklü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savunmuştur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Yoğunluğu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görüşü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yoğunluğunu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artırdığı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baskı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Öte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Piyasalar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bulmada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oynadığını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SPK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lisanslama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süreçleri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profesyonel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yeterlilik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teşkil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ettiğini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fazlalığına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rağmen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çıkartılmasını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niteliklerinin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düşmesine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neden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olacak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görmektedir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bağlamda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azaltmadan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birleştirilmesi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Maliyet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Pr="00845698">
        <w:rPr>
          <w:rFonts w:ascii="Times New Roman" w:hAnsi="Times New Roman" w:cs="Times New Roman"/>
          <w:sz w:val="24"/>
          <w:szCs w:val="24"/>
        </w:rPr>
        <w:t>2'nin</w:t>
      </w:r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derste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toparlanması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da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1-2'nin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birleştirilmesi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/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Uyumu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Komisyonu’nun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STAR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%71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%29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korunmak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zorundadır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yakalayabilmek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seçmeliye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dönüştürülmesi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AKTS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kredilerinde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dağılım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programdan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gündeme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lastRenderedPageBreak/>
        <w:t>gelmiştir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59’dan 55’e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yönünde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birliği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düzenlenmesi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AKTS’lik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Ana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Dallarındaki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Temsili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dördüncü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sınıflarda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hiç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eleştirilmiş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durumun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alanlarla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dengesizlik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yarattığı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ifade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günümüz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koşullarında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satış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ağları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dijital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trendleri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ışığında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vurgulanmıştır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  <w:r w:rsidRPr="008456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Benzer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yalnızca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yetersiz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görülmüştür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bölümlerle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kıyaslandığında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dönemlik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yapılarla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örneklerin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bölümün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zayıf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kaldığı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dile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getirilmiştir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Dış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Paydaş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Görüşlerinin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Etkisi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Maliyet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hale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gelmesinde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dış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paydaşların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mali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müşavirler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olmuştur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Mali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müşavirler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mezunların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yeterlilik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göstermediğini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iletmiş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bildirimler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zorunluya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çevrilmesi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gerektiği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düşünülmüştür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taleplerin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yoğunluğa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açtığını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belirtmiş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etmiştir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Somut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Öneriler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Kararlaştırılan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Noktalar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698">
        <w:rPr>
          <w:rFonts w:ascii="Times New Roman" w:hAnsi="Times New Roman" w:cs="Times New Roman"/>
          <w:sz w:val="24"/>
          <w:szCs w:val="24"/>
        </w:rPr>
        <w:t xml:space="preserve">• 3.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sınıflardan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),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Muhasebe-finans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10’dan 8’e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indirilmesi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>•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Piyasalar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zorunluluktan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çıkarılıp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seçmeliye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dönüştürülmesi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AKTS'lik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oluşturulması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örneğin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Finansal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Yapay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Uygulamaları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Kripto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Varlıklar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Sürdürülebilir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Raporlama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vb.),</w:t>
      </w:r>
      <w:r w:rsidRPr="00845698">
        <w:rPr>
          <w:rFonts w:ascii="Times New Roman" w:hAnsi="Times New Roman" w:cs="Times New Roman"/>
          <w:sz w:val="24"/>
          <w:szCs w:val="24"/>
        </w:rPr>
        <w:br/>
        <w:t>• '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Küresel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Pazarlama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döneme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eklenmesinin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açılmayan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havuzdan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çıkarılması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İcra-İflas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Tüketici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),</w:t>
      </w:r>
      <w:r w:rsidRPr="0084569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oranının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%27-29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tutulması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57’ye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15614E" w:rsidRPr="00845698" w:rsidRDefault="00512D52" w:rsidP="00512D52">
      <w:pPr>
        <w:pStyle w:val="Balk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Genel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Değerlendirme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color w:val="auto"/>
          <w:sz w:val="24"/>
          <w:szCs w:val="24"/>
        </w:rPr>
        <w:t>Kapanış</w:t>
      </w:r>
      <w:proofErr w:type="spellEnd"/>
    </w:p>
    <w:p w:rsidR="0015614E" w:rsidRPr="00845698" w:rsidRDefault="00512D52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her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dalının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toplanarak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önerilerini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netleştirmesi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kararlaştırılmıştır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yükünü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hafifletmek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karşılığını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korumak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akreditasyon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şartlarına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uyum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dengeli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çözüm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arayışı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yürütülmüştür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Muhasebe-finans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alanındaki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5698">
        <w:rPr>
          <w:rFonts w:ascii="Times New Roman" w:hAnsi="Times New Roman" w:cs="Times New Roman"/>
          <w:sz w:val="24"/>
          <w:szCs w:val="24"/>
        </w:rPr>
        <w:t>yoğunluğun</w:t>
      </w:r>
      <w:proofErr w:type="spellEnd"/>
      <w:proofErr w:type="gram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sayısının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düşürülmesi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seçmeli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içeriklerle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zenginleştirilmesiyle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işlevsel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yapısına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ulaşılması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sz w:val="24"/>
          <w:szCs w:val="24"/>
        </w:rPr>
        <w:t>hedeflenmektedir</w:t>
      </w:r>
      <w:proofErr w:type="spellEnd"/>
      <w:r w:rsidRPr="00845698">
        <w:rPr>
          <w:rFonts w:ascii="Times New Roman" w:hAnsi="Times New Roman" w:cs="Times New Roman"/>
          <w:sz w:val="24"/>
          <w:szCs w:val="24"/>
        </w:rPr>
        <w:t>.</w:t>
      </w:r>
    </w:p>
    <w:p w:rsidR="00845698" w:rsidRPr="00845698" w:rsidRDefault="00845698" w:rsidP="008456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Toplantıya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Katılanlar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Aşağıda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5698">
        <w:rPr>
          <w:rFonts w:ascii="Times New Roman" w:hAnsi="Times New Roman" w:cs="Times New Roman"/>
          <w:b/>
          <w:bCs/>
          <w:sz w:val="24"/>
          <w:szCs w:val="24"/>
        </w:rPr>
        <w:t>Belirtilmiştir</w:t>
      </w:r>
      <w:proofErr w:type="spellEnd"/>
      <w:r w:rsidRPr="00845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Aybeniz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AKDENİZ AR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ÖRÜCÜ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Cüneyt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AKAR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YENİÇERİ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Dr. Nida ABDİOĞLU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KILIÇ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Muhammed Mustafa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Tuncer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ÇALIŞKAN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Sertaç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ERCAN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Tuna YAZICI</w:t>
            </w:r>
          </w:p>
        </w:tc>
      </w:tr>
      <w:tr w:rsidR="00845698" w:rsidRPr="00845698" w:rsidTr="00573905">
        <w:tc>
          <w:tcPr>
            <w:tcW w:w="9209" w:type="dxa"/>
          </w:tcPr>
          <w:p w:rsidR="00845698" w:rsidRPr="00845698" w:rsidRDefault="00845698" w:rsidP="0057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Ege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>Ilgın</w:t>
            </w:r>
            <w:proofErr w:type="spellEnd"/>
            <w:r w:rsidRPr="00845698">
              <w:rPr>
                <w:rFonts w:ascii="Times New Roman" w:hAnsi="Times New Roman" w:cs="Times New Roman"/>
                <w:sz w:val="24"/>
                <w:szCs w:val="24"/>
              </w:rPr>
              <w:t xml:space="preserve"> GEDİZ</w:t>
            </w:r>
          </w:p>
        </w:tc>
      </w:tr>
    </w:tbl>
    <w:p w:rsidR="00845698" w:rsidRPr="00845698" w:rsidRDefault="00845698" w:rsidP="00512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5698" w:rsidRPr="008456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5614E"/>
    <w:rsid w:val="0029639D"/>
    <w:rsid w:val="00326F90"/>
    <w:rsid w:val="00512D52"/>
    <w:rsid w:val="00845698"/>
    <w:rsid w:val="00AA1D8D"/>
    <w:rsid w:val="00B47730"/>
    <w:rsid w:val="00CB0664"/>
    <w:rsid w:val="00DA51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52BB84B-E266-44D0-A43F-79AFB5C8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A3DDD5-6043-48F5-B322-905F3E46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2</cp:revision>
  <dcterms:created xsi:type="dcterms:W3CDTF">2025-05-21T13:13:00Z</dcterms:created>
  <dcterms:modified xsi:type="dcterms:W3CDTF">2025-05-21T13:13:00Z</dcterms:modified>
  <cp:category/>
</cp:coreProperties>
</file>